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tabs>
          <w:tab w:val="left" w:pos="8280"/>
        </w:tabs>
        <w:spacing w:line="660" w:lineRule="exact"/>
        <w:rPr>
          <w:rFonts w:hint="eastAsia" w:ascii="黑体" w:hAnsi="黑体" w:eastAsia="黑体" w:cs="黑体"/>
          <w:sz w:val="32"/>
          <w:szCs w:val="32"/>
        </w:rPr>
      </w:pPr>
    </w:p>
    <w:p>
      <w:pPr>
        <w:tabs>
          <w:tab w:val="left" w:pos="8280"/>
        </w:tabs>
        <w:spacing w:line="660" w:lineRule="exact"/>
        <w:jc w:val="center"/>
        <w:rPr>
          <w:rFonts w:hint="eastAsia" w:ascii="黑体" w:hAnsi="黑体" w:eastAsia="黑体" w:cs="黑体"/>
          <w:sz w:val="36"/>
          <w:szCs w:val="36"/>
        </w:rPr>
      </w:pPr>
      <w:r>
        <w:rPr>
          <w:rFonts w:hint="eastAsia" w:ascii="黑体" w:hAnsi="黑体" w:eastAsia="黑体" w:cs="黑体"/>
          <w:sz w:val="36"/>
          <w:szCs w:val="36"/>
        </w:rPr>
        <w:t>《土地估价机构信用评价（A级资信）综合分评审指标》说明</w:t>
      </w:r>
    </w:p>
    <w:p>
      <w:pPr>
        <w:tabs>
          <w:tab w:val="left" w:pos="8280"/>
        </w:tabs>
        <w:spacing w:line="660" w:lineRule="exact"/>
        <w:jc w:val="center"/>
        <w:rPr>
          <w:rFonts w:hint="eastAsia" w:ascii="仿宋" w:hAnsi="仿宋" w:eastAsia="仿宋" w:cs="仿宋"/>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一、申报注意事项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（一）请参评机构在线打印《</w:t>
      </w:r>
      <w:r>
        <w:rPr>
          <w:rFonts w:hint="eastAsia" w:ascii="仿宋" w:hAnsi="仿宋" w:eastAsia="仿宋" w:cs="仿宋"/>
          <w:sz w:val="32"/>
          <w:szCs w:val="32"/>
          <w:highlight w:val="none"/>
        </w:rPr>
        <w:t>土地估价机构信用评价（A级资信）申请表</w:t>
      </w:r>
      <w:r>
        <w:rPr>
          <w:rFonts w:hint="eastAsia" w:ascii="仿宋" w:hAnsi="仿宋" w:eastAsia="仿宋" w:cs="仿宋"/>
          <w:sz w:val="32"/>
          <w:szCs w:val="32"/>
        </w:rPr>
        <w:t>》盖章扫描后于截止日期前上传。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（二）请省级协会打印《机构情况调查表》盖章扫描后</w:t>
      </w:r>
      <w:r>
        <w:rPr>
          <w:rFonts w:hint="eastAsia" w:ascii="仿宋" w:hAnsi="仿宋" w:eastAsia="仿宋" w:cs="仿宋"/>
          <w:sz w:val="32"/>
          <w:szCs w:val="32"/>
          <w:lang w:val="en-US" w:eastAsia="zh-CN"/>
        </w:rPr>
        <w:t>于截止日期前</w:t>
      </w:r>
      <w:r>
        <w:rPr>
          <w:rFonts w:hint="eastAsia" w:ascii="仿宋" w:hAnsi="仿宋" w:eastAsia="仿宋" w:cs="仿宋"/>
          <w:sz w:val="32"/>
          <w:szCs w:val="32"/>
        </w:rPr>
        <w:t>上传。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二、评审指标详细说明</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（一）机构入会时间：指机构在中估协注册时间或入会时间。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土地估价师人数：公司形式机构，以土地估价师名义备案并接受行业自律管理的执业土地估价师人数为准，自8人起计分，分满为止；合伙形式机构，以土地估价师名义备案并接受行业自律管理的执业土地估价师人数为准，自3人起计分，分满为止。</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继续教育完成率：指机构内以</w:t>
      </w:r>
      <w:r>
        <w:rPr>
          <w:rFonts w:hint="eastAsia" w:ascii="仿宋" w:hAnsi="仿宋" w:eastAsia="仿宋" w:cs="仿宋"/>
          <w:sz w:val="32"/>
          <w:szCs w:val="32"/>
        </w:rPr>
        <w:t>土地估价师名义备案并接受行业自律管理的执业土地估价师202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度继续教育完成情况。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资深会员人数：指在机构执业且以土地估价师名义备案的中估协资深会员人数。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）中估协专家、青年专家人数：指在机构执业且以土地估价师名义备案的受聘于中估协的专家、青年专家人数。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）连续获得信用评价次数：指自最近一次</w:t>
      </w:r>
      <w:r>
        <w:rPr>
          <w:rFonts w:hint="eastAsia" w:ascii="仿宋" w:hAnsi="仿宋" w:eastAsia="仿宋" w:cs="仿宋"/>
          <w:sz w:val="32"/>
          <w:szCs w:val="32"/>
          <w:lang w:val="en-US" w:eastAsia="zh-CN"/>
        </w:rPr>
        <w:t>评价</w:t>
      </w:r>
      <w:r>
        <w:rPr>
          <w:rFonts w:hint="eastAsia" w:ascii="仿宋" w:hAnsi="仿宋" w:eastAsia="仿宋" w:cs="仿宋"/>
          <w:sz w:val="32"/>
          <w:szCs w:val="32"/>
        </w:rPr>
        <w:t>上溯连续取得中估协信用评价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A级</w:t>
      </w:r>
      <w:r>
        <w:rPr>
          <w:rFonts w:hint="eastAsia" w:ascii="仿宋" w:hAnsi="仿宋" w:eastAsia="仿宋" w:cs="仿宋"/>
          <w:sz w:val="32"/>
          <w:szCs w:val="32"/>
          <w:lang w:eastAsia="zh-CN"/>
        </w:rPr>
        <w:t>）</w:t>
      </w:r>
      <w:r>
        <w:rPr>
          <w:rFonts w:hint="eastAsia" w:ascii="仿宋" w:hAnsi="仿宋" w:eastAsia="仿宋" w:cs="仿宋"/>
          <w:sz w:val="32"/>
          <w:szCs w:val="32"/>
        </w:rPr>
        <w:t>的次数。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）其他相关执业资格：指机构具有的登记代理、矿业权评估、土地规划等资格，并附证书原件扫描件。</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）报告审核制度</w:t>
      </w:r>
      <w:r>
        <w:rPr>
          <w:rFonts w:hint="eastAsia" w:ascii="仿宋" w:hAnsi="仿宋" w:eastAsia="仿宋" w:cs="仿宋"/>
          <w:sz w:val="32"/>
          <w:szCs w:val="32"/>
          <w:lang w:val="en-US" w:eastAsia="zh-CN"/>
        </w:rPr>
        <w:t>及</w:t>
      </w:r>
      <w:r>
        <w:rPr>
          <w:rFonts w:hint="eastAsia" w:ascii="仿宋" w:hAnsi="仿宋" w:eastAsia="仿宋" w:cs="仿宋"/>
          <w:sz w:val="32"/>
          <w:szCs w:val="32"/>
        </w:rPr>
        <w:t>内部管理制度：</w:t>
      </w:r>
      <w:r>
        <w:rPr>
          <w:rFonts w:hint="eastAsia" w:ascii="仿宋" w:hAnsi="仿宋" w:eastAsia="仿宋" w:cs="仿宋"/>
          <w:sz w:val="32"/>
          <w:szCs w:val="32"/>
          <w:lang w:val="en-US" w:eastAsia="zh-CN"/>
        </w:rPr>
        <w:t>报告审核制度</w:t>
      </w:r>
      <w:r>
        <w:rPr>
          <w:rFonts w:hint="eastAsia" w:ascii="仿宋" w:hAnsi="仿宋" w:eastAsia="仿宋" w:cs="仿宋"/>
          <w:sz w:val="32"/>
          <w:szCs w:val="32"/>
        </w:rPr>
        <w:t>指估价报告三审制度，并附制度原件扫描件</w:t>
      </w:r>
      <w:r>
        <w:rPr>
          <w:rFonts w:hint="eastAsia" w:ascii="仿宋" w:hAnsi="仿宋" w:eastAsia="仿宋" w:cs="仿宋"/>
          <w:sz w:val="32"/>
          <w:szCs w:val="32"/>
          <w:lang w:eastAsia="zh-CN"/>
        </w:rPr>
        <w:t>；</w:t>
      </w:r>
      <w:r>
        <w:rPr>
          <w:rFonts w:hint="eastAsia" w:ascii="仿宋" w:hAnsi="仿宋" w:eastAsia="仿宋" w:cs="仿宋"/>
          <w:sz w:val="32"/>
          <w:szCs w:val="32"/>
        </w:rPr>
        <w:t>内部管理制度指</w:t>
      </w:r>
      <w:r>
        <w:rPr>
          <w:rFonts w:hint="eastAsia" w:ascii="仿宋" w:hAnsi="仿宋" w:eastAsia="仿宋" w:cs="仿宋"/>
          <w:sz w:val="32"/>
          <w:szCs w:val="32"/>
          <w:lang w:val="en-US" w:eastAsia="zh-CN"/>
        </w:rPr>
        <w:t>机构</w:t>
      </w:r>
      <w:r>
        <w:rPr>
          <w:rFonts w:hint="eastAsia" w:ascii="仿宋" w:hAnsi="仿宋" w:eastAsia="仿宋" w:cs="仿宋"/>
          <w:sz w:val="32"/>
          <w:szCs w:val="32"/>
        </w:rPr>
        <w:t>内部人事、财务及估价报告归档管理制度，并附制度原件扫描件。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职业风险基金或职业责任保险：指按照《关于印发土地估价机构职业风险基金管理规定的通知》（中估协发〔2005〕32号）规定计提比例提取的职业风险基金或按照《关于印发〈土地估价行业职业责任保险指导意见〉的通知》（中估协发〔2013〕56号）购买职业责任保险。附机构职业风险基金留存的账目扫描件或职业责任保险单扫描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（十）员工社保及公积金：指机构为员工缴纳的社会保险及公积金，附202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机构缴纳员工</w:t>
      </w:r>
      <w:r>
        <w:rPr>
          <w:rFonts w:hint="eastAsia" w:ascii="仿宋" w:hAnsi="仿宋" w:eastAsia="仿宋" w:cs="仿宋"/>
          <w:sz w:val="32"/>
          <w:szCs w:val="32"/>
        </w:rPr>
        <w:t>社保证明及公积金缴费证明，如各地有关于社保及公积金减免或延期政策，请加附该政策文件的扫描件。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（十一）是否按时足额缴纳会费（202</w:t>
      </w:r>
      <w:r>
        <w:rPr>
          <w:rFonts w:hint="eastAsia" w:ascii="仿宋" w:hAnsi="仿宋" w:eastAsia="仿宋" w:cs="仿宋"/>
          <w:sz w:val="32"/>
          <w:szCs w:val="32"/>
          <w:lang w:val="en-US" w:eastAsia="zh-CN"/>
        </w:rPr>
        <w:t>3</w:t>
      </w:r>
      <w:r>
        <w:rPr>
          <w:rFonts w:hint="eastAsia" w:ascii="仿宋" w:hAnsi="仿宋" w:eastAsia="仿宋" w:cs="仿宋"/>
          <w:sz w:val="32"/>
          <w:szCs w:val="32"/>
        </w:rPr>
        <w:t>年团体及个人会费）：指机构是否按时于202</w:t>
      </w:r>
      <w:r>
        <w:rPr>
          <w:rFonts w:hint="eastAsia" w:ascii="仿宋" w:hAnsi="仿宋" w:eastAsia="仿宋" w:cs="仿宋"/>
          <w:sz w:val="32"/>
          <w:szCs w:val="32"/>
          <w:lang w:val="en-US" w:eastAsia="zh-CN"/>
        </w:rPr>
        <w:t>3</w:t>
      </w:r>
      <w:r>
        <w:rPr>
          <w:rFonts w:hint="eastAsia" w:ascii="仿宋" w:hAnsi="仿宋" w:eastAsia="仿宋" w:cs="仿宋"/>
          <w:sz w:val="32"/>
          <w:szCs w:val="32"/>
        </w:rPr>
        <w:t>年6月30日前足额缴纳202</w:t>
      </w:r>
      <w:r>
        <w:rPr>
          <w:rFonts w:hint="eastAsia" w:ascii="仿宋" w:hAnsi="仿宋" w:eastAsia="仿宋" w:cs="仿宋"/>
          <w:sz w:val="32"/>
          <w:szCs w:val="32"/>
          <w:lang w:val="en-US" w:eastAsia="zh-CN"/>
        </w:rPr>
        <w:t>3</w:t>
      </w:r>
      <w:r>
        <w:rPr>
          <w:rFonts w:hint="eastAsia" w:ascii="仿宋" w:hAnsi="仿宋" w:eastAsia="仿宋" w:cs="仿宋"/>
          <w:sz w:val="32"/>
          <w:szCs w:val="32"/>
        </w:rPr>
        <w:t>年度中估协</w:t>
      </w:r>
      <w:r>
        <w:rPr>
          <w:rFonts w:hint="eastAsia" w:ascii="仿宋" w:hAnsi="仿宋" w:eastAsia="仿宋" w:cs="仿宋"/>
          <w:sz w:val="32"/>
          <w:szCs w:val="32"/>
          <w:lang w:val="en-US" w:eastAsia="zh-CN"/>
        </w:rPr>
        <w:t>单位会员</w:t>
      </w:r>
      <w:r>
        <w:rPr>
          <w:rFonts w:hint="eastAsia" w:ascii="仿宋" w:hAnsi="仿宋" w:eastAsia="仿宋" w:cs="仿宋"/>
          <w:sz w:val="32"/>
          <w:szCs w:val="32"/>
        </w:rPr>
        <w:t>会费及个人</w:t>
      </w:r>
      <w:r>
        <w:rPr>
          <w:rFonts w:hint="eastAsia" w:ascii="仿宋" w:hAnsi="仿宋" w:eastAsia="仿宋" w:cs="仿宋"/>
          <w:sz w:val="32"/>
          <w:szCs w:val="32"/>
          <w:lang w:val="en-US" w:eastAsia="zh-CN"/>
        </w:rPr>
        <w:t>会员</w:t>
      </w:r>
      <w:r>
        <w:rPr>
          <w:rFonts w:hint="eastAsia" w:ascii="仿宋" w:hAnsi="仿宋" w:eastAsia="仿宋" w:cs="仿宋"/>
          <w:sz w:val="32"/>
          <w:szCs w:val="32"/>
        </w:rPr>
        <w:t>会费。</w:t>
      </w:r>
    </w:p>
    <w:p>
      <w:pPr>
        <w:autoSpaceDE w:val="0"/>
        <w:autoSpaceDN w:val="0"/>
        <w:adjustRightIn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（十二）</w:t>
      </w:r>
      <w:r>
        <w:rPr>
          <w:rFonts w:hint="eastAsia" w:ascii="仿宋" w:hAnsi="仿宋" w:eastAsia="仿宋" w:cs="仿宋"/>
          <w:sz w:val="32"/>
          <w:szCs w:val="32"/>
          <w:lang w:val="zh-CN"/>
        </w:rPr>
        <w:t>土地评估总额：指</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土地评估业绩的总额，该数据</w:t>
      </w:r>
      <w:r>
        <w:rPr>
          <w:rFonts w:hint="eastAsia" w:ascii="仿宋" w:hAnsi="仿宋" w:eastAsia="仿宋" w:cs="仿宋"/>
          <w:sz w:val="32"/>
          <w:szCs w:val="32"/>
        </w:rPr>
        <w:t>为</w:t>
      </w:r>
      <w:r>
        <w:rPr>
          <w:rFonts w:hint="eastAsia" w:ascii="仿宋" w:hAnsi="仿宋" w:eastAsia="仿宋" w:cs="仿宋"/>
          <w:sz w:val="32"/>
          <w:szCs w:val="32"/>
          <w:lang w:val="zh-CN"/>
        </w:rPr>
        <w:t>土地估价报告备案系统数据。</w:t>
      </w:r>
    </w:p>
    <w:p>
      <w:pPr>
        <w:autoSpaceDE w:val="0"/>
        <w:autoSpaceDN w:val="0"/>
        <w:adjustRightIn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（十三）</w:t>
      </w:r>
      <w:r>
        <w:rPr>
          <w:rFonts w:hint="eastAsia" w:ascii="仿宋" w:hAnsi="仿宋" w:eastAsia="仿宋" w:cs="仿宋"/>
          <w:sz w:val="32"/>
          <w:szCs w:val="32"/>
          <w:lang w:val="zh-CN"/>
        </w:rPr>
        <w:t>土地评估总面积：指</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土地评估业绩的面积总额，该数据为土地估价报告备案系统数据。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w:t>
      </w:r>
      <w:r>
        <w:rPr>
          <w:rFonts w:hint="eastAsia" w:ascii="仿宋" w:hAnsi="仿宋" w:eastAsia="仿宋" w:cs="仿宋"/>
          <w:sz w:val="32"/>
          <w:szCs w:val="32"/>
          <w:lang w:val="zh-CN"/>
        </w:rPr>
        <w:t>土地评估总收入：指</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土地评估业绩的收入总额，该数据为土地估价报告备案系统数据。</w:t>
      </w:r>
    </w:p>
    <w:p>
      <w:pPr>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（十五）</w:t>
      </w:r>
      <w:r>
        <w:rPr>
          <w:rFonts w:hint="eastAsia" w:ascii="仿宋" w:hAnsi="仿宋" w:eastAsia="仿宋" w:cs="仿宋"/>
          <w:sz w:val="32"/>
          <w:szCs w:val="32"/>
          <w:lang w:val="zh-CN"/>
        </w:rPr>
        <w:t>土地</w:t>
      </w:r>
      <w:r>
        <w:rPr>
          <w:rFonts w:hint="eastAsia" w:ascii="仿宋" w:hAnsi="仿宋" w:eastAsia="仿宋" w:cs="仿宋"/>
          <w:sz w:val="32"/>
          <w:szCs w:val="32"/>
        </w:rPr>
        <w:t>估价报告备案数量：指202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在报告备案系统上传的土地估价报告数量，该数据为土地估价报告备案系统数据。</w:t>
      </w:r>
    </w:p>
    <w:p>
      <w:pPr>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（十六）</w:t>
      </w:r>
      <w:r>
        <w:rPr>
          <w:rFonts w:hint="eastAsia" w:ascii="仿宋" w:hAnsi="仿宋" w:eastAsia="仿宋" w:cs="仿宋"/>
          <w:sz w:val="32"/>
          <w:szCs w:val="32"/>
          <w:lang w:val="zh-CN"/>
        </w:rPr>
        <w:t>重大项目土地评估数量：指</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担任符合《重大项目土地评估指引》（中估协发</w:t>
      </w:r>
      <w:r>
        <w:rPr>
          <w:rFonts w:hint="eastAsia" w:ascii="仿宋" w:hAnsi="仿宋" w:eastAsia="仿宋" w:cs="仿宋"/>
          <w:sz w:val="32"/>
          <w:szCs w:val="32"/>
        </w:rPr>
        <w:t>〔2005〕34号</w:t>
      </w:r>
      <w:r>
        <w:rPr>
          <w:rFonts w:hint="eastAsia" w:ascii="仿宋" w:hAnsi="仿宋" w:eastAsia="仿宋" w:cs="仿宋"/>
          <w:sz w:val="32"/>
          <w:szCs w:val="32"/>
          <w:lang w:val="zh-CN"/>
        </w:rPr>
        <w:t>）规定条件的土地估价项目总协调机构、参与机构的项目数量。</w:t>
      </w:r>
    </w:p>
    <w:p>
      <w:pPr>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（十七）</w:t>
      </w:r>
      <w:r>
        <w:rPr>
          <w:rFonts w:hint="eastAsia" w:ascii="仿宋" w:hAnsi="仿宋" w:eastAsia="仿宋" w:cs="仿宋"/>
          <w:sz w:val="32"/>
          <w:szCs w:val="32"/>
          <w:lang w:val="zh-CN"/>
        </w:rPr>
        <w:t>其他相关业务收入：指机构开展土地估价以外其他业务的收入，附机构</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开展相关业务收入的财务明细及说明。</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（十八）机构年纳税额：指机构在202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年5月31日的纳税总额，附税单及纳税总额汇总表等材料扫描件。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（十九）参加公益援助人次：指机构在</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参加中估协公益援助授课专家的人次。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（二十）捐款、捐物等慈善活动：指202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年5月31日机构</w:t>
      </w:r>
      <w:r>
        <w:rPr>
          <w:rFonts w:hint="eastAsia" w:ascii="仿宋" w:hAnsi="仿宋" w:eastAsia="仿宋" w:cs="仿宋"/>
          <w:sz w:val="32"/>
          <w:szCs w:val="32"/>
          <w:lang w:val="en-US" w:eastAsia="zh-CN"/>
        </w:rPr>
        <w:t>参与的</w:t>
      </w:r>
      <w:r>
        <w:rPr>
          <w:rFonts w:hint="eastAsia" w:ascii="仿宋" w:hAnsi="仿宋" w:eastAsia="仿宋" w:cs="仿宋"/>
          <w:sz w:val="32"/>
          <w:szCs w:val="32"/>
        </w:rPr>
        <w:t>向社会、单位或个人捐款捐物等</w:t>
      </w:r>
      <w:r>
        <w:rPr>
          <w:rFonts w:hint="eastAsia" w:ascii="仿宋" w:hAnsi="仿宋" w:eastAsia="仿宋" w:cs="仿宋"/>
          <w:sz w:val="32"/>
          <w:szCs w:val="32"/>
          <w:lang w:val="en-US" w:eastAsia="zh-CN"/>
        </w:rPr>
        <w:t>的</w:t>
      </w:r>
      <w:r>
        <w:rPr>
          <w:rFonts w:hint="eastAsia" w:ascii="仿宋" w:hAnsi="仿宋" w:eastAsia="仿宋" w:cs="仿宋"/>
          <w:sz w:val="32"/>
          <w:szCs w:val="32"/>
        </w:rPr>
        <w:t>慈善活动，附慈善机构出具的捐款、捐物相关证明扫描件。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（二十一）近五年</w:t>
      </w:r>
      <w:r>
        <w:rPr>
          <w:rFonts w:hint="eastAsia" w:ascii="仿宋" w:hAnsi="仿宋" w:eastAsia="仿宋" w:cs="仿宋"/>
          <w:sz w:val="32"/>
          <w:szCs w:val="32"/>
          <w:lang w:val="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18</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w:t>
      </w:r>
      <w:r>
        <w:rPr>
          <w:rFonts w:hint="eastAsia" w:ascii="仿宋" w:hAnsi="仿宋" w:eastAsia="仿宋" w:cs="仿宋"/>
          <w:sz w:val="32"/>
          <w:szCs w:val="32"/>
        </w:rPr>
        <w:t>参政议政及其他社会荣誉：指近五年机构内担任各级政协委员及人大代表的人数、其他国家级及省级协会兼职人数、获得其他社会荣誉的人数，附相关证明扫描件。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（二十二）接受媒体相关采访及报道：指202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年5月31日机构接受省级以上媒体相关采访及正面报道人次，附相关报刊、杂志扫描件或影像材料。</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二十三</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参与地价动态监测情况：指机构参加地价动态监测的情况。根据中国国土勘测规划院地价动态监测掌握的情况确定。</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（二十</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行业新业务拓展</w:t>
      </w:r>
      <w:r>
        <w:rPr>
          <w:rFonts w:hint="eastAsia" w:ascii="仿宋" w:hAnsi="仿宋" w:eastAsia="仿宋" w:cs="仿宋"/>
          <w:sz w:val="32"/>
          <w:szCs w:val="32"/>
        </w:rPr>
        <w:t>：指机构在202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年5月31日参加</w:t>
      </w:r>
      <w:r>
        <w:rPr>
          <w:rFonts w:hint="eastAsia" w:ascii="仿宋" w:hAnsi="仿宋" w:eastAsia="仿宋" w:cs="仿宋"/>
          <w:sz w:val="32"/>
          <w:szCs w:val="32"/>
          <w:lang w:val="en-US" w:eastAsia="zh-CN"/>
        </w:rPr>
        <w:t>新业务拓展</w:t>
      </w:r>
      <w:r>
        <w:rPr>
          <w:rFonts w:hint="eastAsia" w:ascii="仿宋" w:hAnsi="仿宋" w:eastAsia="仿宋" w:cs="仿宋"/>
          <w:sz w:val="32"/>
          <w:szCs w:val="32"/>
        </w:rPr>
        <w:t>活动情况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开展林地、草地、水资源、海域海岛自然资源分等定级及评价评估工作，开展自然资源资产清查、价格体系建设工作，开展自然资源资产委托代理、自然资源清单编制，自然资源资产负债表编制、自然资源领域生态产品价值实现等工作</w:t>
      </w:r>
      <w:r>
        <w:rPr>
          <w:rFonts w:hint="eastAsia" w:ascii="仿宋" w:hAnsi="仿宋" w:eastAsia="仿宋" w:cs="仿宋"/>
          <w:sz w:val="32"/>
          <w:szCs w:val="32"/>
        </w:rPr>
        <w:t>。</w:t>
      </w:r>
      <w:r>
        <w:rPr>
          <w:rFonts w:hint="eastAsia" w:ascii="仿宋" w:hAnsi="仿宋" w:eastAsia="仿宋" w:cs="仿宋"/>
          <w:sz w:val="32"/>
          <w:szCs w:val="32"/>
          <w:lang w:val="en-US" w:eastAsia="zh-CN"/>
        </w:rPr>
        <w:t>附相关业务委托书扫描件。</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（二十</w:t>
      </w:r>
      <w:r>
        <w:rPr>
          <w:rFonts w:hint="eastAsia" w:ascii="仿宋" w:hAnsi="仿宋" w:eastAsia="仿宋" w:cs="仿宋"/>
          <w:sz w:val="32"/>
          <w:szCs w:val="32"/>
          <w:lang w:val="en-US" w:eastAsia="zh-CN"/>
        </w:rPr>
        <w:t>五</w:t>
      </w:r>
      <w:r>
        <w:rPr>
          <w:rFonts w:hint="eastAsia" w:ascii="仿宋" w:hAnsi="仿宋" w:eastAsia="仿宋" w:cs="仿宋"/>
          <w:sz w:val="32"/>
          <w:szCs w:val="32"/>
        </w:rPr>
        <w:t>）参加中估协活动情况</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1.参加中估协组织的重点活动，如: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（1）参与《古建筑古村落用地估价指引（试行）》《林地（森林）资源生态产品价值核算技术规程》《林地分等定级规程》《林地估价规程》《草地分等定级规程》《草地估价规程》等编制；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（2）参与自然资源评价评估教育培训系列教材编写工作；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（3）参与2022年土地估价报告评审工作会授课；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（4）第六届全国土地资源管理专业大学生估价技能大赛赞助机构；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（5）参与中估协组织的其他重要活动。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2.参与2022年中估协估价报告评审工作。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3.参与资格考试相关工作。</w:t>
      </w:r>
    </w:p>
    <w:p>
      <w:pPr>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4.</w:t>
      </w:r>
      <w:r>
        <w:rPr>
          <w:rFonts w:hint="eastAsia" w:ascii="仿宋" w:hAnsi="仿宋" w:eastAsia="仿宋" w:cs="仿宋"/>
          <w:sz w:val="32"/>
          <w:szCs w:val="32"/>
          <w:lang w:val="zh-CN"/>
        </w:rPr>
        <w:t>参与中估协其他活动。</w:t>
      </w:r>
    </w:p>
    <w:p>
      <w:pPr>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（二十</w:t>
      </w:r>
      <w:r>
        <w:rPr>
          <w:rFonts w:hint="eastAsia" w:ascii="仿宋" w:hAnsi="仿宋" w:eastAsia="仿宋" w:cs="仿宋"/>
          <w:sz w:val="32"/>
          <w:szCs w:val="32"/>
          <w:lang w:val="en-US" w:eastAsia="zh-CN"/>
        </w:rPr>
        <w:t>六</w:t>
      </w:r>
      <w:r>
        <w:rPr>
          <w:rFonts w:hint="eastAsia" w:ascii="仿宋" w:hAnsi="仿宋" w:eastAsia="仿宋" w:cs="仿宋"/>
          <w:sz w:val="32"/>
          <w:szCs w:val="32"/>
        </w:rPr>
        <w:t>）参加省级协会活动情况：指202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机构参加省级协会活动情况。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w:t>
      </w:r>
      <w:r>
        <w:rPr>
          <w:rFonts w:hint="eastAsia" w:ascii="仿宋" w:hAnsi="仿宋" w:eastAsia="仿宋" w:cs="仿宋"/>
          <w:sz w:val="32"/>
          <w:szCs w:val="32"/>
          <w:lang w:val="en-US" w:eastAsia="zh-CN"/>
        </w:rPr>
        <w:t>七</w:t>
      </w:r>
      <w:r>
        <w:rPr>
          <w:rFonts w:hint="eastAsia" w:ascii="仿宋" w:hAnsi="仿宋" w:eastAsia="仿宋" w:cs="仿宋"/>
          <w:sz w:val="32"/>
          <w:szCs w:val="32"/>
        </w:rPr>
        <w:t>）本年度承担并通过验收的课题项目：指202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机构承担</w:t>
      </w:r>
      <w:r>
        <w:rPr>
          <w:rFonts w:hint="eastAsia" w:ascii="仿宋" w:hAnsi="仿宋" w:eastAsia="仿宋" w:cs="仿宋"/>
          <w:sz w:val="32"/>
          <w:szCs w:val="32"/>
        </w:rPr>
        <w:t>并已通过验收的课题项目数，附课题验收证明扫描件。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w:t>
      </w:r>
      <w:r>
        <w:rPr>
          <w:rFonts w:hint="eastAsia" w:ascii="仿宋" w:hAnsi="仿宋" w:eastAsia="仿宋" w:cs="仿宋"/>
          <w:sz w:val="32"/>
          <w:szCs w:val="32"/>
          <w:lang w:val="en-US" w:eastAsia="zh-CN"/>
        </w:rPr>
        <w:t>八</w:t>
      </w:r>
      <w:r>
        <w:rPr>
          <w:rFonts w:hint="eastAsia" w:ascii="仿宋" w:hAnsi="仿宋" w:eastAsia="仿宋" w:cs="仿宋"/>
          <w:sz w:val="32"/>
          <w:szCs w:val="32"/>
        </w:rPr>
        <w:t>）主办刊物：指机构主办土地估价及相关业务的专业刊物，附创刊和最近一期刊物封面、目录扫描件。</w:t>
      </w:r>
    </w:p>
    <w:p>
      <w:pPr>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（二十</w:t>
      </w:r>
      <w:r>
        <w:rPr>
          <w:rFonts w:hint="eastAsia" w:ascii="仿宋" w:hAnsi="仿宋" w:eastAsia="仿宋" w:cs="仿宋"/>
          <w:sz w:val="32"/>
          <w:szCs w:val="32"/>
          <w:lang w:val="en-US" w:eastAsia="zh-CN"/>
        </w:rPr>
        <w:t>九</w:t>
      </w:r>
      <w:r>
        <w:rPr>
          <w:rFonts w:hint="eastAsia" w:ascii="仿宋" w:hAnsi="仿宋" w:eastAsia="仿宋" w:cs="仿宋"/>
          <w:sz w:val="32"/>
          <w:szCs w:val="32"/>
        </w:rPr>
        <w:t>）</w:t>
      </w:r>
      <w:r>
        <w:rPr>
          <w:rFonts w:hint="eastAsia" w:ascii="仿宋" w:hAnsi="仿宋" w:eastAsia="仿宋" w:cs="仿宋"/>
          <w:sz w:val="32"/>
          <w:szCs w:val="32"/>
          <w:lang w:val="zh-CN"/>
        </w:rPr>
        <w:t>本年度发表论文及专著：指在</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带有机构署名并由机构执业土地估价师执笔的文章或论文，附目录清单，包括：发表刊物名称、发表时间、署名人、刊号等，并提供发表刊物、杂志目录页及文章首页（包含机构、作者名称）扫描件。</w:t>
      </w:r>
    </w:p>
    <w:p>
      <w:pPr>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w:t>
      </w:r>
      <w:r>
        <w:rPr>
          <w:rFonts w:hint="eastAsia" w:ascii="仿宋" w:hAnsi="仿宋" w:eastAsia="仿宋" w:cs="仿宋"/>
          <w:sz w:val="32"/>
          <w:szCs w:val="32"/>
          <w:lang w:val="en-US" w:eastAsia="zh-CN"/>
        </w:rPr>
        <w:t>三十</w:t>
      </w:r>
      <w:r>
        <w:rPr>
          <w:rFonts w:hint="eastAsia" w:ascii="仿宋" w:hAnsi="仿宋" w:eastAsia="仿宋" w:cs="仿宋"/>
          <w:sz w:val="32"/>
          <w:szCs w:val="32"/>
        </w:rPr>
        <w:t>）</w:t>
      </w:r>
      <w:r>
        <w:rPr>
          <w:rFonts w:hint="eastAsia" w:ascii="仿宋" w:hAnsi="仿宋" w:eastAsia="仿宋" w:cs="仿宋"/>
          <w:sz w:val="32"/>
          <w:szCs w:val="32"/>
          <w:lang w:val="zh-CN"/>
        </w:rPr>
        <w:t>近五年（</w:t>
      </w:r>
      <w:r>
        <w:rPr>
          <w:rFonts w:hint="eastAsia" w:ascii="仿宋" w:hAnsi="仿宋" w:eastAsia="仿宋" w:cs="仿宋"/>
          <w:sz w:val="32"/>
          <w:szCs w:val="32"/>
        </w:rPr>
        <w:t>20</w:t>
      </w:r>
      <w:r>
        <w:rPr>
          <w:rFonts w:hint="eastAsia" w:ascii="仿宋" w:hAnsi="仿宋" w:eastAsia="仿宋" w:cs="仿宋"/>
          <w:sz w:val="32"/>
          <w:szCs w:val="32"/>
          <w:lang w:val="en-US" w:eastAsia="zh-CN"/>
        </w:rPr>
        <w:t>18</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年5月31日</w:t>
      </w:r>
      <w:r>
        <w:rPr>
          <w:rFonts w:hint="eastAsia" w:ascii="仿宋" w:hAnsi="仿宋" w:eastAsia="仿宋" w:cs="仿宋"/>
          <w:sz w:val="32"/>
          <w:szCs w:val="32"/>
          <w:lang w:val="zh-CN"/>
        </w:rPr>
        <w:t>）获奖：指机构近五年获得各级所在行政区域级奖励、中估协或省级协会奖励、其他奖励，附相关奖励证明</w:t>
      </w:r>
      <w:r>
        <w:rPr>
          <w:rFonts w:hint="eastAsia" w:ascii="仿宋" w:hAnsi="仿宋" w:eastAsia="仿宋" w:cs="仿宋"/>
          <w:sz w:val="32"/>
          <w:szCs w:val="32"/>
        </w:rPr>
        <w:t>扫描件</w:t>
      </w:r>
      <w:r>
        <w:rPr>
          <w:rFonts w:hint="eastAsia" w:ascii="仿宋" w:hAnsi="仿宋" w:eastAsia="仿宋" w:cs="仿宋"/>
          <w:sz w:val="32"/>
          <w:szCs w:val="32"/>
          <w:lang w:val="zh-CN"/>
        </w:rPr>
        <w:t>。</w:t>
      </w:r>
    </w:p>
    <w:p>
      <w:pPr>
        <w:spacing w:line="600" w:lineRule="exact"/>
        <w:ind w:firstLine="640" w:firstLineChars="200"/>
        <w:rPr>
          <w:rFonts w:ascii="仿宋_GB2312" w:hAnsi="宋体" w:eastAsia="仿宋_GB2312"/>
          <w:spacing w:val="-20"/>
          <w:w w:val="90"/>
          <w:sz w:val="32"/>
          <w:szCs w:val="32"/>
        </w:rPr>
      </w:pPr>
      <w:r>
        <w:rPr>
          <w:rFonts w:hint="eastAsia" w:ascii="仿宋" w:hAnsi="仿宋" w:eastAsia="仿宋" w:cs="仿宋"/>
          <w:sz w:val="32"/>
          <w:szCs w:val="32"/>
        </w:rPr>
        <w:t>机构上传材料为外语的，应附汉语译文。</w:t>
      </w:r>
    </w:p>
    <w:sectPr>
      <w:pgSz w:w="11906" w:h="16838"/>
      <w:pgMar w:top="1440" w:right="136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jJkODcxYmUzOWVlOTBmNmNiMTllZjZjYWIxYmQifQ=="/>
  </w:docVars>
  <w:rsids>
    <w:rsidRoot w:val="00C313FF"/>
    <w:rsid w:val="00005AC3"/>
    <w:rsid w:val="0002285D"/>
    <w:rsid w:val="00034EA4"/>
    <w:rsid w:val="00047354"/>
    <w:rsid w:val="00055328"/>
    <w:rsid w:val="000565A0"/>
    <w:rsid w:val="0005675F"/>
    <w:rsid w:val="00062146"/>
    <w:rsid w:val="0008119D"/>
    <w:rsid w:val="000856D4"/>
    <w:rsid w:val="0009428A"/>
    <w:rsid w:val="000A0307"/>
    <w:rsid w:val="000C0C7F"/>
    <w:rsid w:val="000C33A9"/>
    <w:rsid w:val="000C37B9"/>
    <w:rsid w:val="000D25D8"/>
    <w:rsid w:val="000D4065"/>
    <w:rsid w:val="000F7D56"/>
    <w:rsid w:val="0010161C"/>
    <w:rsid w:val="00113587"/>
    <w:rsid w:val="001345D5"/>
    <w:rsid w:val="00147620"/>
    <w:rsid w:val="00157BCA"/>
    <w:rsid w:val="00185C5C"/>
    <w:rsid w:val="00187F64"/>
    <w:rsid w:val="00190D52"/>
    <w:rsid w:val="001A43F1"/>
    <w:rsid w:val="001B5A26"/>
    <w:rsid w:val="001C2EDF"/>
    <w:rsid w:val="001C4DC3"/>
    <w:rsid w:val="001C5305"/>
    <w:rsid w:val="001D67CB"/>
    <w:rsid w:val="001F26EE"/>
    <w:rsid w:val="001F6170"/>
    <w:rsid w:val="0020549C"/>
    <w:rsid w:val="0022021A"/>
    <w:rsid w:val="002278D8"/>
    <w:rsid w:val="0023735D"/>
    <w:rsid w:val="0024590B"/>
    <w:rsid w:val="002475E3"/>
    <w:rsid w:val="0025038B"/>
    <w:rsid w:val="0025706F"/>
    <w:rsid w:val="00284DBA"/>
    <w:rsid w:val="0029616A"/>
    <w:rsid w:val="002A6DFC"/>
    <w:rsid w:val="002A7976"/>
    <w:rsid w:val="002B182E"/>
    <w:rsid w:val="002C179C"/>
    <w:rsid w:val="002C36A6"/>
    <w:rsid w:val="002C4A53"/>
    <w:rsid w:val="002D75E1"/>
    <w:rsid w:val="00300BA9"/>
    <w:rsid w:val="00303BC5"/>
    <w:rsid w:val="003078D3"/>
    <w:rsid w:val="0032179F"/>
    <w:rsid w:val="00330DBB"/>
    <w:rsid w:val="00334644"/>
    <w:rsid w:val="00340A7C"/>
    <w:rsid w:val="00350562"/>
    <w:rsid w:val="003803D7"/>
    <w:rsid w:val="00387C14"/>
    <w:rsid w:val="00391375"/>
    <w:rsid w:val="00392317"/>
    <w:rsid w:val="003A77FC"/>
    <w:rsid w:val="003B0C3C"/>
    <w:rsid w:val="003B0FFE"/>
    <w:rsid w:val="003C0977"/>
    <w:rsid w:val="003C6FB5"/>
    <w:rsid w:val="003D1BD3"/>
    <w:rsid w:val="003E31EA"/>
    <w:rsid w:val="003E4CC9"/>
    <w:rsid w:val="003F31CF"/>
    <w:rsid w:val="003F65FC"/>
    <w:rsid w:val="003F7DE8"/>
    <w:rsid w:val="00400534"/>
    <w:rsid w:val="0040068D"/>
    <w:rsid w:val="004049B2"/>
    <w:rsid w:val="004051EF"/>
    <w:rsid w:val="00407393"/>
    <w:rsid w:val="00413F8A"/>
    <w:rsid w:val="00414295"/>
    <w:rsid w:val="00430405"/>
    <w:rsid w:val="00435F41"/>
    <w:rsid w:val="0043645F"/>
    <w:rsid w:val="0044144D"/>
    <w:rsid w:val="00443DCE"/>
    <w:rsid w:val="00454742"/>
    <w:rsid w:val="004566C2"/>
    <w:rsid w:val="00477594"/>
    <w:rsid w:val="0048260A"/>
    <w:rsid w:val="00482626"/>
    <w:rsid w:val="00485A6E"/>
    <w:rsid w:val="004872B1"/>
    <w:rsid w:val="00490681"/>
    <w:rsid w:val="00497DFC"/>
    <w:rsid w:val="004B438E"/>
    <w:rsid w:val="004D1C8E"/>
    <w:rsid w:val="004F2A75"/>
    <w:rsid w:val="004F3F56"/>
    <w:rsid w:val="004F761C"/>
    <w:rsid w:val="004F769D"/>
    <w:rsid w:val="00504779"/>
    <w:rsid w:val="00524B27"/>
    <w:rsid w:val="00525F0B"/>
    <w:rsid w:val="005773E5"/>
    <w:rsid w:val="00581450"/>
    <w:rsid w:val="00582FDD"/>
    <w:rsid w:val="00592029"/>
    <w:rsid w:val="00592507"/>
    <w:rsid w:val="005B4352"/>
    <w:rsid w:val="005C6304"/>
    <w:rsid w:val="005E2188"/>
    <w:rsid w:val="005E2FC7"/>
    <w:rsid w:val="005E32D2"/>
    <w:rsid w:val="005E4019"/>
    <w:rsid w:val="005F2C8B"/>
    <w:rsid w:val="005F3BC1"/>
    <w:rsid w:val="006079CA"/>
    <w:rsid w:val="00610224"/>
    <w:rsid w:val="00612FCF"/>
    <w:rsid w:val="006143F4"/>
    <w:rsid w:val="00614F32"/>
    <w:rsid w:val="006228EF"/>
    <w:rsid w:val="00630BCA"/>
    <w:rsid w:val="006323C3"/>
    <w:rsid w:val="00650907"/>
    <w:rsid w:val="00650D48"/>
    <w:rsid w:val="006525D9"/>
    <w:rsid w:val="00666DB6"/>
    <w:rsid w:val="00667F46"/>
    <w:rsid w:val="00674AFA"/>
    <w:rsid w:val="00674C1A"/>
    <w:rsid w:val="0068505E"/>
    <w:rsid w:val="00693547"/>
    <w:rsid w:val="006A2CE5"/>
    <w:rsid w:val="006A4208"/>
    <w:rsid w:val="006B1896"/>
    <w:rsid w:val="006B62AB"/>
    <w:rsid w:val="006D69DA"/>
    <w:rsid w:val="00702694"/>
    <w:rsid w:val="0071447C"/>
    <w:rsid w:val="00732DE5"/>
    <w:rsid w:val="00737893"/>
    <w:rsid w:val="00740D07"/>
    <w:rsid w:val="0074294B"/>
    <w:rsid w:val="00744295"/>
    <w:rsid w:val="00746923"/>
    <w:rsid w:val="00753CF0"/>
    <w:rsid w:val="00755441"/>
    <w:rsid w:val="007657CA"/>
    <w:rsid w:val="0079677C"/>
    <w:rsid w:val="007A2B6A"/>
    <w:rsid w:val="007A2F4F"/>
    <w:rsid w:val="007B62DE"/>
    <w:rsid w:val="007D5792"/>
    <w:rsid w:val="007E373E"/>
    <w:rsid w:val="007E46CC"/>
    <w:rsid w:val="007F1A39"/>
    <w:rsid w:val="00804EB8"/>
    <w:rsid w:val="0082253B"/>
    <w:rsid w:val="0083586C"/>
    <w:rsid w:val="00836727"/>
    <w:rsid w:val="0084409E"/>
    <w:rsid w:val="00850D0D"/>
    <w:rsid w:val="00856487"/>
    <w:rsid w:val="00860488"/>
    <w:rsid w:val="00865023"/>
    <w:rsid w:val="00873F4C"/>
    <w:rsid w:val="00875C6C"/>
    <w:rsid w:val="00875D03"/>
    <w:rsid w:val="008923B0"/>
    <w:rsid w:val="008A1044"/>
    <w:rsid w:val="008B0953"/>
    <w:rsid w:val="008B1F54"/>
    <w:rsid w:val="008B3DE6"/>
    <w:rsid w:val="008C7B5F"/>
    <w:rsid w:val="008D5EF4"/>
    <w:rsid w:val="008D6A57"/>
    <w:rsid w:val="008E26A2"/>
    <w:rsid w:val="009177AC"/>
    <w:rsid w:val="009272A8"/>
    <w:rsid w:val="009368A7"/>
    <w:rsid w:val="00953A0B"/>
    <w:rsid w:val="00954FE4"/>
    <w:rsid w:val="00960AC3"/>
    <w:rsid w:val="00980A9E"/>
    <w:rsid w:val="009A2C50"/>
    <w:rsid w:val="009A519C"/>
    <w:rsid w:val="009B2718"/>
    <w:rsid w:val="009E46C3"/>
    <w:rsid w:val="009E4E15"/>
    <w:rsid w:val="00A00D7A"/>
    <w:rsid w:val="00A02F77"/>
    <w:rsid w:val="00A11F78"/>
    <w:rsid w:val="00A13194"/>
    <w:rsid w:val="00A15ECA"/>
    <w:rsid w:val="00A16F6D"/>
    <w:rsid w:val="00A51F14"/>
    <w:rsid w:val="00A87296"/>
    <w:rsid w:val="00AA18A0"/>
    <w:rsid w:val="00AA69AC"/>
    <w:rsid w:val="00AE3606"/>
    <w:rsid w:val="00AF0375"/>
    <w:rsid w:val="00AF450F"/>
    <w:rsid w:val="00B3021B"/>
    <w:rsid w:val="00B330D4"/>
    <w:rsid w:val="00B3393C"/>
    <w:rsid w:val="00B54A97"/>
    <w:rsid w:val="00B614D7"/>
    <w:rsid w:val="00B7777C"/>
    <w:rsid w:val="00B92885"/>
    <w:rsid w:val="00B96B29"/>
    <w:rsid w:val="00BE4324"/>
    <w:rsid w:val="00BF37EC"/>
    <w:rsid w:val="00BF7684"/>
    <w:rsid w:val="00C05314"/>
    <w:rsid w:val="00C22D38"/>
    <w:rsid w:val="00C24C98"/>
    <w:rsid w:val="00C313FF"/>
    <w:rsid w:val="00C31B2D"/>
    <w:rsid w:val="00C37FD0"/>
    <w:rsid w:val="00C44C2F"/>
    <w:rsid w:val="00C732D0"/>
    <w:rsid w:val="00C834FB"/>
    <w:rsid w:val="00C9226C"/>
    <w:rsid w:val="00C92F56"/>
    <w:rsid w:val="00C974AE"/>
    <w:rsid w:val="00CB3647"/>
    <w:rsid w:val="00CB49D1"/>
    <w:rsid w:val="00CD0BBC"/>
    <w:rsid w:val="00CE496E"/>
    <w:rsid w:val="00CE655C"/>
    <w:rsid w:val="00CE6CA4"/>
    <w:rsid w:val="00D051A2"/>
    <w:rsid w:val="00D205EB"/>
    <w:rsid w:val="00D30986"/>
    <w:rsid w:val="00D32059"/>
    <w:rsid w:val="00D341AF"/>
    <w:rsid w:val="00D34A3D"/>
    <w:rsid w:val="00D470DE"/>
    <w:rsid w:val="00D53843"/>
    <w:rsid w:val="00D64236"/>
    <w:rsid w:val="00D7059E"/>
    <w:rsid w:val="00D74061"/>
    <w:rsid w:val="00DA1953"/>
    <w:rsid w:val="00DA29EF"/>
    <w:rsid w:val="00DA349C"/>
    <w:rsid w:val="00DB2527"/>
    <w:rsid w:val="00DB64D3"/>
    <w:rsid w:val="00DC337D"/>
    <w:rsid w:val="00DC76AA"/>
    <w:rsid w:val="00DC7C1B"/>
    <w:rsid w:val="00DE5E69"/>
    <w:rsid w:val="00E36FE7"/>
    <w:rsid w:val="00E71BDF"/>
    <w:rsid w:val="00E8448F"/>
    <w:rsid w:val="00EA4D7F"/>
    <w:rsid w:val="00EA7BDA"/>
    <w:rsid w:val="00EB0B23"/>
    <w:rsid w:val="00EB1CB8"/>
    <w:rsid w:val="00EB2AF6"/>
    <w:rsid w:val="00EB687B"/>
    <w:rsid w:val="00EE321F"/>
    <w:rsid w:val="00EE4D7A"/>
    <w:rsid w:val="00EF25F3"/>
    <w:rsid w:val="00EF2B8A"/>
    <w:rsid w:val="00F017CA"/>
    <w:rsid w:val="00F15643"/>
    <w:rsid w:val="00F16557"/>
    <w:rsid w:val="00F20921"/>
    <w:rsid w:val="00F271AC"/>
    <w:rsid w:val="00F650BB"/>
    <w:rsid w:val="00F679E8"/>
    <w:rsid w:val="00F81236"/>
    <w:rsid w:val="00F83871"/>
    <w:rsid w:val="00F905C3"/>
    <w:rsid w:val="00F93476"/>
    <w:rsid w:val="00FA5311"/>
    <w:rsid w:val="00FC004B"/>
    <w:rsid w:val="00FC7AAC"/>
    <w:rsid w:val="00FD6818"/>
    <w:rsid w:val="00FE4D04"/>
    <w:rsid w:val="00FF2416"/>
    <w:rsid w:val="01777EB6"/>
    <w:rsid w:val="022C0E16"/>
    <w:rsid w:val="02484D0A"/>
    <w:rsid w:val="025A7B24"/>
    <w:rsid w:val="02B20FBA"/>
    <w:rsid w:val="032050CB"/>
    <w:rsid w:val="03AD25ED"/>
    <w:rsid w:val="05D55216"/>
    <w:rsid w:val="0653260B"/>
    <w:rsid w:val="06C768CD"/>
    <w:rsid w:val="06DC6A43"/>
    <w:rsid w:val="07026A9C"/>
    <w:rsid w:val="076E246D"/>
    <w:rsid w:val="07C7097C"/>
    <w:rsid w:val="07DC6755"/>
    <w:rsid w:val="08B374B6"/>
    <w:rsid w:val="091E409A"/>
    <w:rsid w:val="09CB33D9"/>
    <w:rsid w:val="0A180F41"/>
    <w:rsid w:val="0AC97384"/>
    <w:rsid w:val="0AD10759"/>
    <w:rsid w:val="0B083E97"/>
    <w:rsid w:val="0C076C18"/>
    <w:rsid w:val="0C3B14A4"/>
    <w:rsid w:val="0E126345"/>
    <w:rsid w:val="0E346ACF"/>
    <w:rsid w:val="0E672D0B"/>
    <w:rsid w:val="0F8336F9"/>
    <w:rsid w:val="0FC43855"/>
    <w:rsid w:val="0FD86ABA"/>
    <w:rsid w:val="121641D2"/>
    <w:rsid w:val="12310BBB"/>
    <w:rsid w:val="13640648"/>
    <w:rsid w:val="13A41DAE"/>
    <w:rsid w:val="14DE7764"/>
    <w:rsid w:val="15DC0C52"/>
    <w:rsid w:val="172178D2"/>
    <w:rsid w:val="18107B80"/>
    <w:rsid w:val="183A2B19"/>
    <w:rsid w:val="194645AA"/>
    <w:rsid w:val="19CB5A98"/>
    <w:rsid w:val="19E664DA"/>
    <w:rsid w:val="1AC44D76"/>
    <w:rsid w:val="1B040045"/>
    <w:rsid w:val="1B57228C"/>
    <w:rsid w:val="1B681DE5"/>
    <w:rsid w:val="1BF97FD5"/>
    <w:rsid w:val="1C155094"/>
    <w:rsid w:val="1C236E74"/>
    <w:rsid w:val="1C5F78F0"/>
    <w:rsid w:val="1D424CEF"/>
    <w:rsid w:val="1E077933"/>
    <w:rsid w:val="1E7D7A83"/>
    <w:rsid w:val="1EC52A1E"/>
    <w:rsid w:val="1ECD47D8"/>
    <w:rsid w:val="1FF533F7"/>
    <w:rsid w:val="200C5F03"/>
    <w:rsid w:val="21483FFE"/>
    <w:rsid w:val="21BF4CC5"/>
    <w:rsid w:val="21DF52C5"/>
    <w:rsid w:val="21FB2923"/>
    <w:rsid w:val="22D42CC4"/>
    <w:rsid w:val="234F4C67"/>
    <w:rsid w:val="23681E88"/>
    <w:rsid w:val="23C75255"/>
    <w:rsid w:val="23CD327D"/>
    <w:rsid w:val="243D7F07"/>
    <w:rsid w:val="244830AA"/>
    <w:rsid w:val="245A0996"/>
    <w:rsid w:val="24CE4272"/>
    <w:rsid w:val="251151F4"/>
    <w:rsid w:val="26217EE3"/>
    <w:rsid w:val="27A226CD"/>
    <w:rsid w:val="27D01176"/>
    <w:rsid w:val="27DB269A"/>
    <w:rsid w:val="282D7400"/>
    <w:rsid w:val="287D6695"/>
    <w:rsid w:val="28A10785"/>
    <w:rsid w:val="29527281"/>
    <w:rsid w:val="299155C7"/>
    <w:rsid w:val="29CC6F74"/>
    <w:rsid w:val="2BE05D14"/>
    <w:rsid w:val="2C015F60"/>
    <w:rsid w:val="2C2D325E"/>
    <w:rsid w:val="2C314AD5"/>
    <w:rsid w:val="2C8358E6"/>
    <w:rsid w:val="2C8724CD"/>
    <w:rsid w:val="2DAC377C"/>
    <w:rsid w:val="2DCB7981"/>
    <w:rsid w:val="2F150899"/>
    <w:rsid w:val="2FC45EEC"/>
    <w:rsid w:val="3083458A"/>
    <w:rsid w:val="315E2FC4"/>
    <w:rsid w:val="31772116"/>
    <w:rsid w:val="319A1516"/>
    <w:rsid w:val="31AB5795"/>
    <w:rsid w:val="31BA274C"/>
    <w:rsid w:val="31FB0E65"/>
    <w:rsid w:val="324D0CA7"/>
    <w:rsid w:val="328E46F0"/>
    <w:rsid w:val="32AC092C"/>
    <w:rsid w:val="32AC4DF2"/>
    <w:rsid w:val="33563175"/>
    <w:rsid w:val="33823A59"/>
    <w:rsid w:val="33BD6CEE"/>
    <w:rsid w:val="348E0D5F"/>
    <w:rsid w:val="349C5CBB"/>
    <w:rsid w:val="34E638E0"/>
    <w:rsid w:val="354108C9"/>
    <w:rsid w:val="35D36CE2"/>
    <w:rsid w:val="35D61255"/>
    <w:rsid w:val="38660641"/>
    <w:rsid w:val="39B570E2"/>
    <w:rsid w:val="39CA4C71"/>
    <w:rsid w:val="3BEB698B"/>
    <w:rsid w:val="3CFC0FA3"/>
    <w:rsid w:val="3DA04262"/>
    <w:rsid w:val="3DE821E6"/>
    <w:rsid w:val="3E1A2036"/>
    <w:rsid w:val="3E640A33"/>
    <w:rsid w:val="3ECF661D"/>
    <w:rsid w:val="3EEE3C61"/>
    <w:rsid w:val="40527E3B"/>
    <w:rsid w:val="40C31C84"/>
    <w:rsid w:val="411E6748"/>
    <w:rsid w:val="41A15F70"/>
    <w:rsid w:val="41E97079"/>
    <w:rsid w:val="42620353"/>
    <w:rsid w:val="428369DA"/>
    <w:rsid w:val="42CB500D"/>
    <w:rsid w:val="42D52BA6"/>
    <w:rsid w:val="435167E0"/>
    <w:rsid w:val="43EF4B3E"/>
    <w:rsid w:val="442553A0"/>
    <w:rsid w:val="44E56EA9"/>
    <w:rsid w:val="45FD1B9B"/>
    <w:rsid w:val="46E47222"/>
    <w:rsid w:val="48166B3E"/>
    <w:rsid w:val="4829623D"/>
    <w:rsid w:val="49981CE6"/>
    <w:rsid w:val="49DE5958"/>
    <w:rsid w:val="4A7232F4"/>
    <w:rsid w:val="4A871D06"/>
    <w:rsid w:val="4AD3453F"/>
    <w:rsid w:val="4B1E192C"/>
    <w:rsid w:val="4B5D2CD5"/>
    <w:rsid w:val="4D0A583E"/>
    <w:rsid w:val="4D3639A1"/>
    <w:rsid w:val="4D902EEE"/>
    <w:rsid w:val="4DA1334D"/>
    <w:rsid w:val="4E3C3076"/>
    <w:rsid w:val="4E457640"/>
    <w:rsid w:val="4ED86A8E"/>
    <w:rsid w:val="505F2D88"/>
    <w:rsid w:val="50C50F8E"/>
    <w:rsid w:val="50C85168"/>
    <w:rsid w:val="523716FC"/>
    <w:rsid w:val="537C0037"/>
    <w:rsid w:val="54C505D4"/>
    <w:rsid w:val="569F0E3A"/>
    <w:rsid w:val="56A50A6E"/>
    <w:rsid w:val="570875FA"/>
    <w:rsid w:val="577D64C2"/>
    <w:rsid w:val="57B5372D"/>
    <w:rsid w:val="57D31A92"/>
    <w:rsid w:val="59154BEF"/>
    <w:rsid w:val="59B842D2"/>
    <w:rsid w:val="59FE21B8"/>
    <w:rsid w:val="5ACD29E0"/>
    <w:rsid w:val="5B220B61"/>
    <w:rsid w:val="5B2C55C0"/>
    <w:rsid w:val="5BCB1139"/>
    <w:rsid w:val="5BF7474B"/>
    <w:rsid w:val="5C090A3C"/>
    <w:rsid w:val="5C587395"/>
    <w:rsid w:val="5C5917D3"/>
    <w:rsid w:val="5D0C574A"/>
    <w:rsid w:val="5E060C4B"/>
    <w:rsid w:val="5E0F386F"/>
    <w:rsid w:val="5F5B1DE2"/>
    <w:rsid w:val="5FAC2DDC"/>
    <w:rsid w:val="60453FFD"/>
    <w:rsid w:val="60D57461"/>
    <w:rsid w:val="61CA60A3"/>
    <w:rsid w:val="6249034A"/>
    <w:rsid w:val="63871855"/>
    <w:rsid w:val="63962041"/>
    <w:rsid w:val="63B03E93"/>
    <w:rsid w:val="65045B2D"/>
    <w:rsid w:val="65467E42"/>
    <w:rsid w:val="662D17CA"/>
    <w:rsid w:val="66EE00CB"/>
    <w:rsid w:val="66F65BF9"/>
    <w:rsid w:val="67443CA1"/>
    <w:rsid w:val="67647B1C"/>
    <w:rsid w:val="677826B7"/>
    <w:rsid w:val="678B193B"/>
    <w:rsid w:val="67C255C1"/>
    <w:rsid w:val="68E11914"/>
    <w:rsid w:val="697C4A43"/>
    <w:rsid w:val="69F11371"/>
    <w:rsid w:val="6A035DC8"/>
    <w:rsid w:val="6A184540"/>
    <w:rsid w:val="6A8A71EB"/>
    <w:rsid w:val="6AB81C26"/>
    <w:rsid w:val="6C093027"/>
    <w:rsid w:val="6C3F200E"/>
    <w:rsid w:val="6D7A54D8"/>
    <w:rsid w:val="6DCF396E"/>
    <w:rsid w:val="6E8F75D2"/>
    <w:rsid w:val="6ED06122"/>
    <w:rsid w:val="6F7F2E2E"/>
    <w:rsid w:val="6FC33961"/>
    <w:rsid w:val="71083ADE"/>
    <w:rsid w:val="71800B50"/>
    <w:rsid w:val="718A721A"/>
    <w:rsid w:val="72457E9C"/>
    <w:rsid w:val="72FB2293"/>
    <w:rsid w:val="73993A18"/>
    <w:rsid w:val="75221908"/>
    <w:rsid w:val="75C1432A"/>
    <w:rsid w:val="75D56D6B"/>
    <w:rsid w:val="75EF5EF4"/>
    <w:rsid w:val="768A0573"/>
    <w:rsid w:val="771F5FEA"/>
    <w:rsid w:val="77944AB6"/>
    <w:rsid w:val="77FF58F4"/>
    <w:rsid w:val="78160310"/>
    <w:rsid w:val="786C6182"/>
    <w:rsid w:val="788F7175"/>
    <w:rsid w:val="78EE73D5"/>
    <w:rsid w:val="79847EE0"/>
    <w:rsid w:val="798519DB"/>
    <w:rsid w:val="79E308FE"/>
    <w:rsid w:val="79E465F9"/>
    <w:rsid w:val="7A173F57"/>
    <w:rsid w:val="7A2825E5"/>
    <w:rsid w:val="7A2D0485"/>
    <w:rsid w:val="7A9419C0"/>
    <w:rsid w:val="7ACA27CC"/>
    <w:rsid w:val="7AFC0D68"/>
    <w:rsid w:val="7B871009"/>
    <w:rsid w:val="7BF30618"/>
    <w:rsid w:val="7BFC3E8D"/>
    <w:rsid w:val="7C796BD8"/>
    <w:rsid w:val="7CB1685A"/>
    <w:rsid w:val="7D731D61"/>
    <w:rsid w:val="7D886BE6"/>
    <w:rsid w:val="7D8C4CB8"/>
    <w:rsid w:val="7DB24D55"/>
    <w:rsid w:val="7DCC0B84"/>
    <w:rsid w:val="7E192166"/>
    <w:rsid w:val="7ED044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link w:val="11"/>
    <w:qFormat/>
    <w:uiPriority w:val="0"/>
    <w:pPr>
      <w:keepNext/>
      <w:keepLines/>
      <w:spacing w:line="413" w:lineRule="auto"/>
      <w:outlineLvl w:val="2"/>
    </w:pPr>
    <w:rPr>
      <w:rFonts w:eastAsia="宋体" w:cs="Times New Roman"/>
      <w:b/>
      <w:sz w:val="32"/>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kern w:val="0"/>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Hyperlink"/>
    <w:basedOn w:val="9"/>
    <w:unhideWhenUsed/>
    <w:qFormat/>
    <w:uiPriority w:val="99"/>
    <w:rPr>
      <w:color w:val="0000FF"/>
      <w:u w:val="single"/>
    </w:rPr>
  </w:style>
  <w:style w:type="character" w:customStyle="1" w:styleId="11">
    <w:name w:val="标题 3 Char"/>
    <w:basedOn w:val="9"/>
    <w:link w:val="3"/>
    <w:qFormat/>
    <w:uiPriority w:val="0"/>
    <w:rPr>
      <w:rFonts w:ascii="Times New Roman" w:hAnsi="Times New Roman" w:eastAsia="宋体" w:cs="Times New Roman"/>
      <w:b/>
      <w:kern w:val="2"/>
      <w:sz w:val="32"/>
      <w:szCs w:val="24"/>
    </w:rPr>
  </w:style>
  <w:style w:type="character" w:customStyle="1" w:styleId="12">
    <w:name w:val="批注框文本 Char"/>
    <w:basedOn w:val="9"/>
    <w:link w:val="5"/>
    <w:semiHidden/>
    <w:qFormat/>
    <w:uiPriority w:val="99"/>
    <w:rPr>
      <w:rFonts w:ascii="Times New Roman" w:hAnsi="Times New Roman"/>
      <w:kern w:val="2"/>
      <w:sz w:val="18"/>
      <w:szCs w:val="18"/>
    </w:rPr>
  </w:style>
  <w:style w:type="character" w:customStyle="1" w:styleId="13">
    <w:name w:val="页脚 Char"/>
    <w:link w:val="6"/>
    <w:qFormat/>
    <w:uiPriority w:val="99"/>
    <w:rPr>
      <w:rFonts w:ascii="Times New Roman" w:hAnsi="Times New Roman" w:eastAsia="宋体" w:cs="Times New Roman"/>
      <w:sz w:val="18"/>
      <w:szCs w:val="18"/>
    </w:rPr>
  </w:style>
  <w:style w:type="character" w:customStyle="1" w:styleId="14">
    <w:name w:val="页眉 Char"/>
    <w:link w:val="7"/>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2428</Words>
  <Characters>2578</Characters>
  <Lines>35</Lines>
  <Paragraphs>10</Paragraphs>
  <TotalTime>9</TotalTime>
  <ScaleCrop>false</ScaleCrop>
  <LinksUpToDate>false</LinksUpToDate>
  <CharactersWithSpaces>2578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2019-03-05T07:35:00Z</dcterms:created>
  <dc:creator>lzc</dc:creator>
  <cp:lastModifiedBy>Z</cp:lastModifiedBy>
  <cp:lastPrinted>2023-06-05T06:32:38Z</cp:lastPrinted>
  <dcterms:modified xsi:type="dcterms:W3CDTF">2023-06-07T03:12:19Z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F101B85B9672496EB8AA81BFF3E5E375_13</vt:lpwstr>
  </property>
</Properties>
</file>